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1B10B7F3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2A207E" w:rsidRPr="002A207E">
        <w:rPr>
          <w:rFonts w:cs="Arial"/>
          <w:bCs/>
          <w:lang w:val="pl-PL" w:eastAsia="en-US"/>
        </w:rPr>
        <w:t>Wykonanie remontu kapitalizowanego wywrotnic wagonowych w Elektrociepłowni Siekierki w Warszawie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787C0668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2A207E">
        <w:rPr>
          <w:rFonts w:cs="Arial"/>
          <w:b/>
          <w:sz w:val="18"/>
          <w:szCs w:val="18"/>
          <w:lang w:val="pl-PL"/>
        </w:rPr>
        <w:t>973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07E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0382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9DC"/>
    <w:rsid w:val="005B2DE2"/>
    <w:rsid w:val="005B7452"/>
    <w:rsid w:val="005B7D28"/>
    <w:rsid w:val="005C1D89"/>
    <w:rsid w:val="005D40AF"/>
    <w:rsid w:val="005E05BB"/>
    <w:rsid w:val="005E302F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774F9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F208E"/>
    <w:rsid w:val="009101AB"/>
    <w:rsid w:val="00914D59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567CD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D28CA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3088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3411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2025-11-14T09:37:00Z</dcterms:created>
  <dcterms:modified xsi:type="dcterms:W3CDTF">2025-11-14T09:37:00Z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